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371BD" w14:textId="77777777" w:rsidR="00A655C9" w:rsidRDefault="00A655C9" w:rsidP="00313575">
      <w:pPr>
        <w:jc w:val="both"/>
        <w:rPr>
          <w:rFonts w:ascii="Helvetica" w:eastAsia="Times New Roman" w:hAnsi="Helvetica" w:cs="Times New Roman"/>
          <w:color w:val="222222"/>
          <w:sz w:val="21"/>
          <w:szCs w:val="21"/>
          <w:shd w:val="clear" w:color="auto" w:fill="FFFFFF"/>
          <w:lang w:eastAsia="pt-PT"/>
        </w:rPr>
      </w:pPr>
    </w:p>
    <w:tbl>
      <w:tblPr>
        <w:tblpPr w:leftFromText="141" w:rightFromText="141" w:vertAnchor="text" w:horzAnchor="margin" w:tblpXSpec="center" w:tblpY="46"/>
        <w:tblW w:w="9540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double" w:sz="6" w:space="0" w:color="auto"/>
          <w:insideV w:val="doub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40"/>
      </w:tblGrid>
      <w:tr w:rsidR="00313575" w:rsidRPr="006421FA" w14:paraId="41302A12" w14:textId="77777777" w:rsidTr="001C218B">
        <w:trPr>
          <w:trHeight w:val="1508"/>
        </w:trPr>
        <w:tc>
          <w:tcPr>
            <w:tcW w:w="9540" w:type="dxa"/>
          </w:tcPr>
          <w:p w14:paraId="36D5D02E" w14:textId="77777777" w:rsidR="00313575" w:rsidRDefault="00313575" w:rsidP="001C218B">
            <w:pPr>
              <w:spacing w:line="360" w:lineRule="auto"/>
              <w:jc w:val="center"/>
            </w:pPr>
            <w:r>
              <w:rPr>
                <w:noProof/>
                <w:lang w:eastAsia="pt-PT"/>
              </w:rPr>
              <w:drawing>
                <wp:inline distT="0" distB="0" distL="0" distR="0" wp14:anchorId="6FCAD438" wp14:editId="533C66D2">
                  <wp:extent cx="3076575" cy="438150"/>
                  <wp:effectExtent l="19050" t="0" r="9525" b="0"/>
                  <wp:docPr id="2" name="Imagem 2" descr="Descrição: simbolocompletoctex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Descrição: simbolocompletoctex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2"/>
              </w:rPr>
              <w:t xml:space="preserve">       </w:t>
            </w:r>
            <w:r>
              <w:rPr>
                <w:rFonts w:ascii="Comic Sans MS" w:hAnsi="Comic Sans MS"/>
                <w:sz w:val="20"/>
              </w:rPr>
              <w:t xml:space="preserve">  </w:t>
            </w:r>
          </w:p>
          <w:p w14:paraId="43A04063" w14:textId="77777777" w:rsidR="00313575" w:rsidRPr="00A437B9" w:rsidRDefault="00313575" w:rsidP="001C218B">
            <w:pPr>
              <w:pStyle w:val="Ttulo2"/>
              <w:spacing w:line="276" w:lineRule="auto"/>
              <w:rPr>
                <w:rFonts w:ascii="Flat Brush" w:hAnsi="Flat Brush"/>
                <w:color w:val="003366"/>
                <w:sz w:val="22"/>
              </w:rPr>
            </w:pPr>
            <w:r w:rsidRPr="00230D33">
              <w:rPr>
                <w:rFonts w:ascii="Flat Brush" w:hAnsi="Flat Brush"/>
                <w:i/>
                <w:color w:val="003366"/>
              </w:rPr>
              <w:t xml:space="preserve">  </w:t>
            </w:r>
            <w:r>
              <w:rPr>
                <w:rFonts w:ascii="Flat Brush" w:hAnsi="Flat Brush"/>
                <w:color w:val="003366"/>
                <w:sz w:val="22"/>
              </w:rPr>
              <w:t>Ano Letivo 2018/19</w:t>
            </w:r>
            <w:r>
              <w:rPr>
                <w:rFonts w:ascii="Flat Brush" w:hAnsi="Flat Brush"/>
                <w:color w:val="003366"/>
                <w:sz w:val="22"/>
              </w:rPr>
              <w:tab/>
              <w:t xml:space="preserve">                           </w:t>
            </w:r>
            <w:r>
              <w:rPr>
                <w:rFonts w:ascii="Flat Brush" w:hAnsi="Flat Brush"/>
                <w:color w:val="003366"/>
                <w:sz w:val="22"/>
                <w:szCs w:val="22"/>
              </w:rPr>
              <w:t>Matemática – 7ºano</w:t>
            </w:r>
          </w:p>
          <w:p w14:paraId="75D30156" w14:textId="77777777" w:rsidR="00313575" w:rsidRPr="00A437B9" w:rsidRDefault="00313575" w:rsidP="001C218B">
            <w:pPr>
              <w:rPr>
                <w:sz w:val="8"/>
                <w:szCs w:val="8"/>
              </w:rPr>
            </w:pPr>
          </w:p>
          <w:p w14:paraId="3AE7253F" w14:textId="7C16DB40" w:rsidR="00313575" w:rsidRPr="00A437B9" w:rsidRDefault="00313575" w:rsidP="001C218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Tarefa – Adição e Subtração: O método Chinês</w:t>
            </w:r>
          </w:p>
          <w:p w14:paraId="508CB608" w14:textId="77777777" w:rsidR="00313575" w:rsidRPr="00A437B9" w:rsidRDefault="00313575" w:rsidP="001C218B">
            <w:pPr>
              <w:jc w:val="center"/>
              <w:rPr>
                <w:rFonts w:cs="Arial"/>
                <w:b/>
                <w:sz w:val="8"/>
                <w:szCs w:val="8"/>
              </w:rPr>
            </w:pPr>
          </w:p>
        </w:tc>
      </w:tr>
    </w:tbl>
    <w:p w14:paraId="2CDAAA95" w14:textId="7DBEEA4D" w:rsidR="002873CC" w:rsidRDefault="002873CC" w:rsidP="00313575">
      <w:pPr>
        <w:jc w:val="both"/>
        <w:rPr>
          <w:rFonts w:ascii="Helvetica" w:eastAsia="Times New Roman" w:hAnsi="Helvetica" w:cs="Times New Roman"/>
          <w:color w:val="222222"/>
          <w:sz w:val="21"/>
          <w:szCs w:val="21"/>
          <w:shd w:val="clear" w:color="auto" w:fill="FFFFFF"/>
          <w:lang w:eastAsia="pt-PT"/>
        </w:rPr>
      </w:pPr>
    </w:p>
    <w:p w14:paraId="202F81E9" w14:textId="77777777" w:rsidR="006C490D" w:rsidRDefault="006C490D" w:rsidP="00313575">
      <w:pPr>
        <w:jc w:val="both"/>
        <w:rPr>
          <w:rFonts w:ascii="Helvetica" w:eastAsia="Times New Roman" w:hAnsi="Helvetica" w:cs="Times New Roman"/>
          <w:color w:val="222222"/>
          <w:sz w:val="21"/>
          <w:szCs w:val="21"/>
          <w:shd w:val="clear" w:color="auto" w:fill="FFFFFF"/>
          <w:lang w:eastAsia="pt-PT"/>
        </w:rPr>
      </w:pPr>
    </w:p>
    <w:p w14:paraId="23E1E34F" w14:textId="0321C5EB" w:rsidR="00403AB8" w:rsidRPr="00403AB8" w:rsidRDefault="00403AB8" w:rsidP="00A00329">
      <w:pPr>
        <w:jc w:val="both"/>
        <w:rPr>
          <w:rFonts w:ascii="Arial" w:eastAsia="Times New Roman" w:hAnsi="Arial" w:cs="Arial"/>
          <w:sz w:val="22"/>
          <w:szCs w:val="22"/>
          <w:lang w:eastAsia="pt-PT"/>
        </w:rPr>
      </w:pPr>
      <w:r w:rsidRPr="00403AB8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>As varinhas de numeração foram utilizadas pelos antigos Chineses durante mais de 2.000 anos.</w:t>
      </w:r>
      <w:r w:rsidR="002873CC" w:rsidRPr="00A00329">
        <w:rPr>
          <w:rFonts w:ascii="Arial" w:eastAsia="Times New Roman" w:hAnsi="Arial" w:cs="Arial"/>
          <w:sz w:val="22"/>
          <w:szCs w:val="22"/>
          <w:lang w:eastAsia="pt-PT"/>
        </w:rPr>
        <w:t xml:space="preserve"> </w:t>
      </w:r>
      <w:r w:rsidRPr="00403AB8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>Em</w:t>
      </w:r>
      <w:r w:rsidRPr="00A00329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> </w:t>
      </w:r>
      <w:hyperlink r:id="rId6" w:tooltip="1954" w:history="1">
        <w:r w:rsidRPr="00A00329">
          <w:rPr>
            <w:rFonts w:ascii="Arial" w:eastAsia="Times New Roman" w:hAnsi="Arial" w:cs="Arial"/>
            <w:color w:val="0B0080"/>
            <w:sz w:val="22"/>
            <w:szCs w:val="22"/>
            <w:lang w:eastAsia="pt-PT"/>
          </w:rPr>
          <w:t>1954</w:t>
        </w:r>
      </w:hyperlink>
      <w:r w:rsidRPr="00403AB8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 xml:space="preserve">, </w:t>
      </w:r>
      <w:r w:rsidR="00984075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 xml:space="preserve">foram encontradas </w:t>
      </w:r>
      <w:r w:rsidRPr="00403AB8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>cerca de quarenta varas desse tipo datadas do</w:t>
      </w:r>
      <w:r w:rsidRPr="00A00329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> </w:t>
      </w:r>
      <w:hyperlink r:id="rId7" w:tooltip="Período dos Reinos Combatentes" w:history="1">
        <w:r w:rsidRPr="00A00329">
          <w:rPr>
            <w:rFonts w:ascii="Arial" w:eastAsia="Times New Roman" w:hAnsi="Arial" w:cs="Arial"/>
            <w:color w:val="0B0080"/>
            <w:sz w:val="22"/>
            <w:szCs w:val="22"/>
            <w:lang w:eastAsia="pt-PT"/>
          </w:rPr>
          <w:t>Período dos Reinos Combatentes</w:t>
        </w:r>
      </w:hyperlink>
      <w:r w:rsidR="00984075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>.</w:t>
      </w:r>
    </w:p>
    <w:p w14:paraId="2BDA182E" w14:textId="77777777" w:rsidR="00403AB8" w:rsidRPr="00A00329" w:rsidRDefault="00403AB8" w:rsidP="00A00329">
      <w:pPr>
        <w:jc w:val="both"/>
        <w:rPr>
          <w:rFonts w:ascii="Arial" w:hAnsi="Arial" w:cs="Arial"/>
          <w:sz w:val="22"/>
          <w:szCs w:val="22"/>
        </w:rPr>
      </w:pPr>
    </w:p>
    <w:p w14:paraId="556A4CD2" w14:textId="0D3625FD" w:rsidR="00303723" w:rsidRDefault="00F52454" w:rsidP="00A00329">
      <w:pPr>
        <w:spacing w:before="120" w:after="120"/>
        <w:jc w:val="both"/>
        <w:rPr>
          <w:rFonts w:ascii="Arial" w:hAnsi="Arial" w:cs="Arial"/>
          <w:color w:val="222222"/>
          <w:sz w:val="22"/>
          <w:szCs w:val="22"/>
          <w:lang w:eastAsia="pt-PT"/>
        </w:rPr>
      </w:pPr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 xml:space="preserve">As </w:t>
      </w:r>
      <w:r w:rsidRPr="00984075">
        <w:rPr>
          <w:rFonts w:ascii="Arial" w:hAnsi="Arial" w:cs="Arial"/>
          <w:b/>
          <w:color w:val="FF0000"/>
          <w:sz w:val="22"/>
          <w:szCs w:val="22"/>
          <w:lang w:eastAsia="pt-PT"/>
        </w:rPr>
        <w:t>varas vermelhas</w:t>
      </w:r>
      <w:r w:rsidRPr="00984075">
        <w:rPr>
          <w:rFonts w:ascii="Arial" w:hAnsi="Arial" w:cs="Arial"/>
          <w:color w:val="FF0000"/>
          <w:sz w:val="22"/>
          <w:szCs w:val="22"/>
          <w:lang w:eastAsia="pt-PT"/>
        </w:rPr>
        <w:t xml:space="preserve"> </w:t>
      </w:r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 xml:space="preserve">representam </w:t>
      </w:r>
      <w:r w:rsidRPr="00984075">
        <w:rPr>
          <w:rFonts w:ascii="Arial" w:hAnsi="Arial" w:cs="Arial"/>
          <w:b/>
          <w:color w:val="FF0000"/>
          <w:sz w:val="22"/>
          <w:szCs w:val="22"/>
          <w:lang w:eastAsia="pt-PT"/>
        </w:rPr>
        <w:t>números positivos</w:t>
      </w:r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 xml:space="preserve">, enquanto que as </w:t>
      </w:r>
      <w:r w:rsidRPr="00984075">
        <w:rPr>
          <w:rFonts w:ascii="Arial" w:hAnsi="Arial" w:cs="Arial"/>
          <w:b/>
          <w:color w:val="222222"/>
          <w:sz w:val="22"/>
          <w:szCs w:val="22"/>
          <w:lang w:eastAsia="pt-PT"/>
        </w:rPr>
        <w:t>varas pretas</w:t>
      </w:r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 xml:space="preserve"> representam </w:t>
      </w:r>
      <w:r w:rsidRPr="00984075">
        <w:rPr>
          <w:rFonts w:ascii="Arial" w:hAnsi="Arial" w:cs="Arial"/>
          <w:b/>
          <w:color w:val="222222"/>
          <w:sz w:val="22"/>
          <w:szCs w:val="22"/>
          <w:lang w:eastAsia="pt-PT"/>
        </w:rPr>
        <w:t>números negativos</w:t>
      </w:r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>. Os antigos chineses, sabe-se, tinham o claro conceito de números positivos e negativos e também do</w:t>
      </w:r>
      <w:r w:rsidRPr="00A00329">
        <w:rPr>
          <w:rFonts w:ascii="Arial" w:hAnsi="Arial" w:cs="Arial"/>
          <w:color w:val="222222"/>
          <w:sz w:val="22"/>
          <w:szCs w:val="22"/>
          <w:lang w:eastAsia="pt-PT"/>
        </w:rPr>
        <w:t> </w:t>
      </w:r>
      <w:hyperlink r:id="rId8" w:tooltip="Zero" w:history="1">
        <w:r w:rsidRPr="00A00329">
          <w:rPr>
            <w:rFonts w:ascii="Arial" w:hAnsi="Arial" w:cs="Arial"/>
            <w:color w:val="0B0080"/>
            <w:sz w:val="22"/>
            <w:szCs w:val="22"/>
            <w:lang w:eastAsia="pt-PT"/>
          </w:rPr>
          <w:t>zero</w:t>
        </w:r>
      </w:hyperlink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>, ainda que esse não tivesse uma representação própria, sendo expresso por um espaço em branco, vazio.</w:t>
      </w:r>
      <w:r w:rsidR="00984075">
        <w:rPr>
          <w:rFonts w:ascii="Arial" w:hAnsi="Arial" w:cs="Arial"/>
          <w:color w:val="222222"/>
          <w:sz w:val="22"/>
          <w:szCs w:val="22"/>
          <w:lang w:eastAsia="pt-PT"/>
        </w:rPr>
        <w:t xml:space="preserve"> Posteriormente, foi usada uma</w:t>
      </w:r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 xml:space="preserve"> peça (pedra) de</w:t>
      </w:r>
      <w:r w:rsidRPr="00A00329">
        <w:rPr>
          <w:rFonts w:ascii="Arial" w:hAnsi="Arial" w:cs="Arial"/>
          <w:color w:val="222222"/>
          <w:sz w:val="22"/>
          <w:szCs w:val="22"/>
          <w:lang w:eastAsia="pt-PT"/>
        </w:rPr>
        <w:t> </w:t>
      </w:r>
      <w:proofErr w:type="spellStart"/>
      <w:r w:rsidR="006C490D">
        <w:fldChar w:fldCharType="begin"/>
      </w:r>
      <w:r w:rsidR="006C490D">
        <w:instrText xml:space="preserve"> HYPERLINK "https://pt.wikipedia.org/wiki/Go" \o "Go" </w:instrText>
      </w:r>
      <w:r w:rsidR="006C490D">
        <w:fldChar w:fldCharType="separate"/>
      </w:r>
      <w:r w:rsidRPr="00A00329">
        <w:rPr>
          <w:rFonts w:ascii="Arial" w:hAnsi="Arial" w:cs="Arial"/>
          <w:color w:val="0B0080"/>
          <w:sz w:val="22"/>
          <w:szCs w:val="22"/>
          <w:lang w:eastAsia="pt-PT"/>
        </w:rPr>
        <w:t>Go</w:t>
      </w:r>
      <w:proofErr w:type="spellEnd"/>
      <w:r w:rsidR="006C490D">
        <w:rPr>
          <w:rFonts w:ascii="Arial" w:hAnsi="Arial" w:cs="Arial"/>
          <w:color w:val="0B0080"/>
          <w:sz w:val="22"/>
          <w:szCs w:val="22"/>
          <w:lang w:eastAsia="pt-PT"/>
        </w:rPr>
        <w:fldChar w:fldCharType="end"/>
      </w:r>
      <w:r w:rsidRPr="00A00329">
        <w:rPr>
          <w:rFonts w:ascii="Arial" w:hAnsi="Arial" w:cs="Arial"/>
          <w:color w:val="222222"/>
          <w:sz w:val="22"/>
          <w:szCs w:val="22"/>
          <w:lang w:eastAsia="pt-PT"/>
        </w:rPr>
        <w:t> </w:t>
      </w:r>
      <w:r w:rsidR="002873CC" w:rsidRPr="00A00329">
        <w:rPr>
          <w:rFonts w:ascii="Arial" w:hAnsi="Arial" w:cs="Arial"/>
          <w:color w:val="222222"/>
          <w:sz w:val="22"/>
          <w:szCs w:val="22"/>
          <w:lang w:eastAsia="pt-PT"/>
        </w:rPr>
        <w:t>para representar o zero.</w:t>
      </w:r>
    </w:p>
    <w:p w14:paraId="1B4453F2" w14:textId="77777777" w:rsidR="00F52454" w:rsidRPr="00A00329" w:rsidRDefault="00F52454" w:rsidP="00A00329">
      <w:pPr>
        <w:jc w:val="both"/>
        <w:rPr>
          <w:rFonts w:ascii="Arial" w:hAnsi="Arial" w:cs="Arial"/>
          <w:sz w:val="22"/>
          <w:szCs w:val="22"/>
        </w:rPr>
      </w:pPr>
    </w:p>
    <w:p w14:paraId="3D8C4D52" w14:textId="4CDE6FC9" w:rsidR="002873CC" w:rsidRDefault="002873CC" w:rsidP="00A00329">
      <w:pPr>
        <w:jc w:val="both"/>
        <w:rPr>
          <w:rFonts w:ascii="Arial" w:hAnsi="Arial" w:cs="Arial"/>
          <w:sz w:val="22"/>
          <w:szCs w:val="22"/>
        </w:rPr>
      </w:pPr>
      <w:r w:rsidRPr="00A00329">
        <w:rPr>
          <w:rFonts w:ascii="Arial" w:hAnsi="Arial" w:cs="Arial"/>
          <w:sz w:val="22"/>
          <w:szCs w:val="22"/>
        </w:rPr>
        <w:t>Representação dos números positivos e negativos recorrendo às barras chinesas:</w:t>
      </w:r>
    </w:p>
    <w:p w14:paraId="59AE1754" w14:textId="77777777" w:rsidR="00F40B08" w:rsidRPr="00A00329" w:rsidRDefault="00F40B08" w:rsidP="00A00329">
      <w:pPr>
        <w:jc w:val="both"/>
        <w:rPr>
          <w:rFonts w:ascii="Arial" w:hAnsi="Arial" w:cs="Arial"/>
          <w:sz w:val="22"/>
          <w:szCs w:val="22"/>
        </w:rPr>
      </w:pPr>
    </w:p>
    <w:p w14:paraId="2755250F" w14:textId="77777777" w:rsidR="00F52454" w:rsidRPr="00A00329" w:rsidRDefault="00E74E35" w:rsidP="00F40B08">
      <w:pPr>
        <w:jc w:val="center"/>
        <w:rPr>
          <w:rFonts w:ascii="Arial" w:hAnsi="Arial" w:cs="Arial"/>
          <w:sz w:val="22"/>
          <w:szCs w:val="22"/>
        </w:rPr>
      </w:pPr>
      <w:r w:rsidRPr="00A00329">
        <w:rPr>
          <w:rFonts w:ascii="Arial" w:hAnsi="Arial" w:cs="Arial"/>
          <w:noProof/>
          <w:sz w:val="22"/>
          <w:szCs w:val="22"/>
          <w:lang w:eastAsia="pt-PT"/>
        </w:rPr>
        <w:drawing>
          <wp:inline distT="0" distB="0" distL="0" distR="0" wp14:anchorId="28773A2E" wp14:editId="7523A4FF">
            <wp:extent cx="5947038" cy="2944446"/>
            <wp:effectExtent l="0" t="0" r="0" b="8890"/>
            <wp:docPr id="1" name="Imagem 1" descr="/Users/tiotosh/Desktop/Sem nom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tiotosh/Desktop/Sem nome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668" cy="2958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2B76D" w14:textId="6D53157D" w:rsidR="009C4E46" w:rsidRDefault="009C4E46" w:rsidP="00A00329">
      <w:pPr>
        <w:jc w:val="both"/>
        <w:rPr>
          <w:rFonts w:ascii="Arial" w:hAnsi="Arial" w:cs="Arial"/>
          <w:sz w:val="22"/>
          <w:szCs w:val="22"/>
        </w:rPr>
      </w:pPr>
    </w:p>
    <w:p w14:paraId="276C4709" w14:textId="7FEDEA06" w:rsidR="009B1467" w:rsidRDefault="009B1467" w:rsidP="00A00329">
      <w:pPr>
        <w:jc w:val="both"/>
        <w:rPr>
          <w:rFonts w:ascii="Arial" w:hAnsi="Arial" w:cs="Arial"/>
          <w:sz w:val="22"/>
          <w:szCs w:val="22"/>
        </w:rPr>
      </w:pPr>
    </w:p>
    <w:p w14:paraId="3203C8DC" w14:textId="2BD30EF4" w:rsidR="009C4E46" w:rsidRPr="00837AF4" w:rsidRDefault="009C4E46" w:rsidP="00837AF4">
      <w:pPr>
        <w:jc w:val="right"/>
        <w:rPr>
          <w:rFonts w:ascii="Arial" w:hAnsi="Arial" w:cs="Arial"/>
          <w:sz w:val="18"/>
          <w:szCs w:val="18"/>
        </w:rPr>
      </w:pPr>
      <w:r w:rsidRPr="00837AF4">
        <w:rPr>
          <w:rFonts w:ascii="Arial" w:hAnsi="Arial" w:cs="Arial"/>
          <w:sz w:val="18"/>
          <w:szCs w:val="18"/>
        </w:rPr>
        <w:t xml:space="preserve">Acedido </w:t>
      </w:r>
      <w:r w:rsidR="002873CC" w:rsidRPr="00837AF4">
        <w:rPr>
          <w:rFonts w:ascii="Arial" w:hAnsi="Arial" w:cs="Arial"/>
          <w:sz w:val="18"/>
          <w:szCs w:val="18"/>
        </w:rPr>
        <w:t>a 1 de outu</w:t>
      </w:r>
      <w:r w:rsidRPr="00837AF4">
        <w:rPr>
          <w:rFonts w:ascii="Arial" w:hAnsi="Arial" w:cs="Arial"/>
          <w:sz w:val="18"/>
          <w:szCs w:val="18"/>
        </w:rPr>
        <w:t>bro</w:t>
      </w:r>
      <w:r w:rsidR="002E4FC0" w:rsidRPr="00837AF4">
        <w:rPr>
          <w:rFonts w:ascii="Arial" w:hAnsi="Arial" w:cs="Arial"/>
          <w:sz w:val="18"/>
          <w:szCs w:val="18"/>
        </w:rPr>
        <w:t xml:space="preserve"> de 2018</w:t>
      </w:r>
    </w:p>
    <w:p w14:paraId="7B476426" w14:textId="204177D9" w:rsidR="009C4E46" w:rsidRPr="00837AF4" w:rsidRDefault="006C490D" w:rsidP="00837AF4">
      <w:pPr>
        <w:jc w:val="right"/>
        <w:rPr>
          <w:rFonts w:ascii="Arial" w:hAnsi="Arial" w:cs="Arial"/>
          <w:sz w:val="18"/>
          <w:szCs w:val="18"/>
        </w:rPr>
      </w:pPr>
      <w:hyperlink r:id="rId11" w:history="1">
        <w:r w:rsidR="009C4E46" w:rsidRPr="00837AF4">
          <w:rPr>
            <w:rStyle w:val="Hiperligao"/>
            <w:rFonts w:ascii="Arial" w:hAnsi="Arial" w:cs="Arial"/>
            <w:sz w:val="18"/>
            <w:szCs w:val="18"/>
          </w:rPr>
          <w:t>https://pt.wikipedia.org/wiki/Sistema_numérico_de_varas</w:t>
        </w:r>
      </w:hyperlink>
    </w:p>
    <w:p w14:paraId="27C4DD77" w14:textId="669E37FE" w:rsidR="009C4E46" w:rsidRDefault="009C4E46" w:rsidP="00A00329">
      <w:pPr>
        <w:jc w:val="both"/>
        <w:rPr>
          <w:rFonts w:ascii="Arial" w:hAnsi="Arial" w:cs="Arial"/>
          <w:sz w:val="22"/>
          <w:szCs w:val="22"/>
        </w:rPr>
      </w:pPr>
    </w:p>
    <w:p w14:paraId="5ED6FCA3" w14:textId="77777777" w:rsidR="00975DCF" w:rsidRDefault="00975DCF" w:rsidP="00A00329">
      <w:pPr>
        <w:jc w:val="both"/>
        <w:rPr>
          <w:rFonts w:ascii="Arial" w:hAnsi="Arial" w:cs="Arial"/>
          <w:sz w:val="22"/>
          <w:szCs w:val="22"/>
        </w:rPr>
      </w:pPr>
    </w:p>
    <w:p w14:paraId="57921AED" w14:textId="77777777" w:rsidR="00A45613" w:rsidRPr="00A00329" w:rsidRDefault="00A45613" w:rsidP="00A00329">
      <w:pPr>
        <w:jc w:val="both"/>
        <w:rPr>
          <w:rFonts w:ascii="Arial" w:hAnsi="Arial" w:cs="Arial"/>
          <w:sz w:val="22"/>
          <w:szCs w:val="22"/>
        </w:rPr>
      </w:pPr>
    </w:p>
    <w:p w14:paraId="41774D7B" w14:textId="5C541DFC" w:rsidR="00984075" w:rsidRDefault="009F79F9" w:rsidP="00A00329">
      <w:pPr>
        <w:jc w:val="both"/>
        <w:rPr>
          <w:rFonts w:ascii="Arial" w:hAnsi="Arial" w:cs="Arial"/>
          <w:b/>
          <w:sz w:val="22"/>
          <w:szCs w:val="22"/>
        </w:rPr>
      </w:pPr>
      <w:r w:rsidRPr="00A00329">
        <w:rPr>
          <w:rFonts w:ascii="Arial" w:hAnsi="Arial" w:cs="Arial"/>
          <w:b/>
          <w:sz w:val="22"/>
          <w:szCs w:val="22"/>
        </w:rPr>
        <w:t>Vamos substituir as barras por feijões</w:t>
      </w:r>
      <w:r w:rsidR="001F5A03">
        <w:rPr>
          <w:rFonts w:ascii="Arial" w:hAnsi="Arial" w:cs="Arial"/>
          <w:b/>
          <w:sz w:val="22"/>
          <w:szCs w:val="22"/>
        </w:rPr>
        <w:t xml:space="preserve"> </w:t>
      </w:r>
      <w:r w:rsidR="001F5A03" w:rsidRPr="00A00329">
        <w:rPr>
          <w:rFonts w:ascii="Arial" w:hAnsi="Arial" w:cs="Arial"/>
          <w:b/>
          <w:sz w:val="22"/>
          <w:szCs w:val="22"/>
        </w:rPr>
        <w:t>de duas cores diferentes</w:t>
      </w:r>
      <w:r w:rsidR="00984075">
        <w:rPr>
          <w:rFonts w:ascii="Arial" w:hAnsi="Arial" w:cs="Arial"/>
          <w:b/>
          <w:sz w:val="22"/>
          <w:szCs w:val="22"/>
        </w:rPr>
        <w:t>, sendo que os feijões vermelhos representam os números positivos e os feijões pretos, os números negativos.</w:t>
      </w:r>
    </w:p>
    <w:p w14:paraId="4FFAE133" w14:textId="59979DE3" w:rsidR="00975DCF" w:rsidRDefault="00975DCF" w:rsidP="00A00329">
      <w:pPr>
        <w:jc w:val="both"/>
        <w:rPr>
          <w:rFonts w:ascii="Arial" w:hAnsi="Arial" w:cs="Arial"/>
          <w:bCs/>
          <w:sz w:val="22"/>
          <w:szCs w:val="22"/>
        </w:rPr>
      </w:pPr>
    </w:p>
    <w:p w14:paraId="2890E9EE" w14:textId="5A6B087B" w:rsidR="006C490D" w:rsidRDefault="006C490D" w:rsidP="00A00329">
      <w:pPr>
        <w:jc w:val="both"/>
        <w:rPr>
          <w:rFonts w:ascii="Arial" w:hAnsi="Arial" w:cs="Arial"/>
          <w:bCs/>
          <w:sz w:val="22"/>
          <w:szCs w:val="22"/>
        </w:rPr>
      </w:pPr>
    </w:p>
    <w:p w14:paraId="5731394A" w14:textId="166FA739" w:rsidR="006C490D" w:rsidRDefault="006C490D" w:rsidP="00A00329">
      <w:pPr>
        <w:jc w:val="both"/>
        <w:rPr>
          <w:rFonts w:ascii="Arial" w:hAnsi="Arial" w:cs="Arial"/>
          <w:bCs/>
          <w:sz w:val="22"/>
          <w:szCs w:val="22"/>
        </w:rPr>
      </w:pPr>
    </w:p>
    <w:p w14:paraId="546EF94B" w14:textId="405E85F1" w:rsidR="006C490D" w:rsidRDefault="006C490D" w:rsidP="00A00329">
      <w:pPr>
        <w:jc w:val="both"/>
        <w:rPr>
          <w:rFonts w:ascii="Arial" w:hAnsi="Arial" w:cs="Arial"/>
          <w:bCs/>
          <w:sz w:val="22"/>
          <w:szCs w:val="22"/>
        </w:rPr>
      </w:pPr>
    </w:p>
    <w:p w14:paraId="05454446" w14:textId="77777777" w:rsidR="006C490D" w:rsidRPr="00975DCF" w:rsidRDefault="006C490D" w:rsidP="00A00329">
      <w:pPr>
        <w:jc w:val="both"/>
        <w:rPr>
          <w:rFonts w:ascii="Arial" w:hAnsi="Arial" w:cs="Arial"/>
          <w:bCs/>
          <w:sz w:val="22"/>
          <w:szCs w:val="22"/>
        </w:rPr>
      </w:pPr>
    </w:p>
    <w:p w14:paraId="1AE15419" w14:textId="03BB191A" w:rsidR="00A45613" w:rsidRPr="00DB681E" w:rsidRDefault="00860265" w:rsidP="00DB681E">
      <w:pPr>
        <w:pStyle w:val="PargrafodaList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</w:t>
      </w:r>
      <w:r w:rsidR="00972A70" w:rsidRPr="00DB681E">
        <w:rPr>
          <w:rFonts w:ascii="Arial" w:hAnsi="Arial" w:cs="Arial"/>
          <w:sz w:val="22"/>
          <w:szCs w:val="22"/>
        </w:rPr>
        <w:t>Calcula como os chineses, recorrendo aos feijões</w:t>
      </w:r>
      <w:r w:rsidR="00DB681E">
        <w:rPr>
          <w:rFonts w:ascii="Arial" w:hAnsi="Arial" w:cs="Arial"/>
          <w:sz w:val="22"/>
          <w:szCs w:val="22"/>
        </w:rPr>
        <w:t>, as seguintes adições:</w:t>
      </w:r>
      <w:bookmarkStart w:id="0" w:name="_GoBack"/>
      <w:bookmarkEnd w:id="0"/>
    </w:p>
    <w:p w14:paraId="516410B5" w14:textId="77777777" w:rsidR="00A45613" w:rsidRPr="00A00329" w:rsidRDefault="00A45613" w:rsidP="00A00329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3827"/>
        <w:gridCol w:w="2545"/>
      </w:tblGrid>
      <w:tr w:rsidR="008B6A4C" w:rsidRPr="00A00329" w14:paraId="13EEC230" w14:textId="77777777" w:rsidTr="009B1467">
        <w:trPr>
          <w:trHeight w:val="474"/>
          <w:jc w:val="center"/>
        </w:trPr>
        <w:tc>
          <w:tcPr>
            <w:tcW w:w="2547" w:type="dxa"/>
            <w:vAlign w:val="center"/>
          </w:tcPr>
          <w:p w14:paraId="17C39858" w14:textId="383F643E" w:rsidR="008B6A4C" w:rsidRPr="00DF0F5E" w:rsidRDefault="008B6A4C" w:rsidP="00DF0F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0F5E">
              <w:rPr>
                <w:rFonts w:ascii="Arial" w:hAnsi="Arial" w:cs="Arial"/>
                <w:b/>
                <w:bCs/>
                <w:sz w:val="22"/>
                <w:szCs w:val="22"/>
              </w:rPr>
              <w:t>Expressão Numérica</w:t>
            </w:r>
          </w:p>
        </w:tc>
        <w:tc>
          <w:tcPr>
            <w:tcW w:w="3827" w:type="dxa"/>
            <w:vAlign w:val="center"/>
          </w:tcPr>
          <w:p w14:paraId="45B825DC" w14:textId="6B5BCF85" w:rsidR="008B6A4C" w:rsidRPr="00DF0F5E" w:rsidRDefault="008B6A4C" w:rsidP="00DF0F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0F5E">
              <w:rPr>
                <w:rFonts w:ascii="Arial" w:hAnsi="Arial" w:cs="Arial"/>
                <w:b/>
                <w:bCs/>
                <w:sz w:val="22"/>
                <w:szCs w:val="22"/>
              </w:rPr>
              <w:t>Representação Gráfica</w:t>
            </w:r>
          </w:p>
        </w:tc>
        <w:tc>
          <w:tcPr>
            <w:tcW w:w="2545" w:type="dxa"/>
            <w:vAlign w:val="center"/>
          </w:tcPr>
          <w:p w14:paraId="4491441C" w14:textId="3C351E99" w:rsidR="008B6A4C" w:rsidRPr="00DF0F5E" w:rsidRDefault="008B6A4C" w:rsidP="00DF0F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0F5E">
              <w:rPr>
                <w:rFonts w:ascii="Arial" w:hAnsi="Arial" w:cs="Arial"/>
                <w:b/>
                <w:bCs/>
                <w:sz w:val="22"/>
                <w:szCs w:val="22"/>
              </w:rPr>
              <w:t>Soma</w:t>
            </w:r>
          </w:p>
        </w:tc>
      </w:tr>
      <w:tr w:rsidR="008B6A4C" w:rsidRPr="00A00329" w14:paraId="7F98ABD8" w14:textId="77777777" w:rsidTr="00DF0F5E">
        <w:trPr>
          <w:jc w:val="center"/>
        </w:trPr>
        <w:tc>
          <w:tcPr>
            <w:tcW w:w="2547" w:type="dxa"/>
          </w:tcPr>
          <w:p w14:paraId="499C6103" w14:textId="1264580B" w:rsidR="008B6A4C" w:rsidRPr="00A00329" w:rsidRDefault="006C490D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3+5</m:t>
                </m:r>
              </m:oMath>
            </m:oMathPara>
          </w:p>
        </w:tc>
        <w:tc>
          <w:tcPr>
            <w:tcW w:w="3827" w:type="dxa"/>
          </w:tcPr>
          <w:p w14:paraId="52548BE7" w14:textId="77777777" w:rsidR="008B6A4C" w:rsidRPr="00A00329" w:rsidRDefault="008B6A4C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880DD7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428510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05F7698B" w14:textId="77777777" w:rsidR="008B6A4C" w:rsidRPr="00A00329" w:rsidRDefault="008B6A4C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6A4C" w:rsidRPr="00A00329" w14:paraId="380B8057" w14:textId="77777777" w:rsidTr="00DF0F5E">
        <w:trPr>
          <w:jc w:val="center"/>
        </w:trPr>
        <w:tc>
          <w:tcPr>
            <w:tcW w:w="2547" w:type="dxa"/>
          </w:tcPr>
          <w:p w14:paraId="1F058012" w14:textId="2EE92A1B" w:rsidR="008B6A4C" w:rsidRPr="00A00329" w:rsidRDefault="006C490D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-4+(-1)</m:t>
                </m:r>
              </m:oMath>
            </m:oMathPara>
          </w:p>
        </w:tc>
        <w:tc>
          <w:tcPr>
            <w:tcW w:w="3827" w:type="dxa"/>
          </w:tcPr>
          <w:p w14:paraId="4E879A51" w14:textId="77777777" w:rsidR="008B6A4C" w:rsidRPr="00A00329" w:rsidRDefault="008B6A4C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37EB85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0EFD18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2710514B" w14:textId="77777777" w:rsidR="008B6A4C" w:rsidRPr="00A00329" w:rsidRDefault="008B6A4C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4FC0" w:rsidRPr="00A00329" w14:paraId="0F2A45C5" w14:textId="77777777" w:rsidTr="00DF0F5E">
        <w:trPr>
          <w:jc w:val="center"/>
        </w:trPr>
        <w:tc>
          <w:tcPr>
            <w:tcW w:w="2547" w:type="dxa"/>
          </w:tcPr>
          <w:p w14:paraId="10F4DFD0" w14:textId="41B9B8B6" w:rsidR="002E4FC0" w:rsidRPr="00A00329" w:rsidRDefault="006C490D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5+7</m:t>
                </m:r>
              </m:oMath>
            </m:oMathPara>
          </w:p>
        </w:tc>
        <w:tc>
          <w:tcPr>
            <w:tcW w:w="3827" w:type="dxa"/>
          </w:tcPr>
          <w:p w14:paraId="53531BD7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5FEEBB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3AF1C7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95A1025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4FC0" w:rsidRPr="00A00329" w14:paraId="0D782F28" w14:textId="77777777" w:rsidTr="00DF0F5E">
        <w:trPr>
          <w:jc w:val="center"/>
        </w:trPr>
        <w:tc>
          <w:tcPr>
            <w:tcW w:w="2547" w:type="dxa"/>
          </w:tcPr>
          <w:p w14:paraId="24027F73" w14:textId="69D50888" w:rsidR="002E4FC0" w:rsidRPr="00A00329" w:rsidRDefault="006C490D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-2+(-6)</m:t>
                </m:r>
              </m:oMath>
            </m:oMathPara>
          </w:p>
        </w:tc>
        <w:tc>
          <w:tcPr>
            <w:tcW w:w="3827" w:type="dxa"/>
          </w:tcPr>
          <w:p w14:paraId="19565DCB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58F0C4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E0212B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47651F8D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4FC0" w:rsidRPr="00A00329" w14:paraId="6E60AAB8" w14:textId="77777777" w:rsidTr="00DF0F5E">
        <w:trPr>
          <w:jc w:val="center"/>
        </w:trPr>
        <w:tc>
          <w:tcPr>
            <w:tcW w:w="2547" w:type="dxa"/>
          </w:tcPr>
          <w:p w14:paraId="1AA32770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E5CA75E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8D7D79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2CB913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4EC4C905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4FC0" w:rsidRPr="00A00329" w14:paraId="41A52A5F" w14:textId="77777777" w:rsidTr="00DF0F5E">
        <w:trPr>
          <w:jc w:val="center"/>
        </w:trPr>
        <w:tc>
          <w:tcPr>
            <w:tcW w:w="2547" w:type="dxa"/>
          </w:tcPr>
          <w:p w14:paraId="18B57116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613378A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4685E6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C02187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CD2E4EC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44EDB7" w14:textId="77777777" w:rsidR="009D522C" w:rsidRPr="00A00329" w:rsidRDefault="009D522C" w:rsidP="00A00329">
      <w:pPr>
        <w:jc w:val="both"/>
        <w:rPr>
          <w:rFonts w:ascii="Arial" w:hAnsi="Arial" w:cs="Arial"/>
          <w:sz w:val="22"/>
          <w:szCs w:val="22"/>
        </w:rPr>
      </w:pPr>
    </w:p>
    <w:p w14:paraId="1C53BB89" w14:textId="40863554" w:rsidR="00313575" w:rsidRPr="00860265" w:rsidRDefault="00313575" w:rsidP="00860265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60265">
        <w:rPr>
          <w:rFonts w:ascii="Arial" w:hAnsi="Arial" w:cs="Arial"/>
          <w:sz w:val="22"/>
          <w:szCs w:val="22"/>
        </w:rPr>
        <w:t>Na adição de dois números com o mesmo sinal qual é a regularidade que encontras?</w:t>
      </w:r>
    </w:p>
    <w:p w14:paraId="73A13C60" w14:textId="77777777" w:rsidR="00313575" w:rsidRPr="00A00329" w:rsidRDefault="00313575" w:rsidP="00A00329">
      <w:pPr>
        <w:jc w:val="both"/>
        <w:rPr>
          <w:rFonts w:ascii="Arial" w:hAnsi="Arial" w:cs="Arial"/>
          <w:sz w:val="22"/>
          <w:szCs w:val="22"/>
        </w:rPr>
      </w:pPr>
    </w:p>
    <w:p w14:paraId="093A0D3B" w14:textId="77777777" w:rsidR="00EF41DA" w:rsidRPr="00A00329" w:rsidRDefault="00EF41DA" w:rsidP="00A00329">
      <w:pPr>
        <w:jc w:val="both"/>
        <w:rPr>
          <w:rFonts w:ascii="Arial" w:hAnsi="Arial" w:cs="Arial"/>
          <w:sz w:val="22"/>
          <w:szCs w:val="22"/>
        </w:rPr>
      </w:pPr>
    </w:p>
    <w:p w14:paraId="131A4BDB" w14:textId="1F6DB311" w:rsidR="00EF41DA" w:rsidRPr="00860265" w:rsidRDefault="00EF41DA" w:rsidP="00860265">
      <w:pPr>
        <w:pStyle w:val="PargrafodaLista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3827"/>
        <w:gridCol w:w="2545"/>
      </w:tblGrid>
      <w:tr w:rsidR="00300D4F" w:rsidRPr="00A00329" w14:paraId="6D7E30D5" w14:textId="77777777" w:rsidTr="009B1467">
        <w:trPr>
          <w:trHeight w:val="477"/>
          <w:jc w:val="center"/>
        </w:trPr>
        <w:tc>
          <w:tcPr>
            <w:tcW w:w="2547" w:type="dxa"/>
            <w:vAlign w:val="center"/>
          </w:tcPr>
          <w:p w14:paraId="4D3360E4" w14:textId="77777777" w:rsidR="00300D4F" w:rsidRPr="00DF0F5E" w:rsidRDefault="00300D4F" w:rsidP="00DF0F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0F5E">
              <w:rPr>
                <w:rFonts w:ascii="Arial" w:hAnsi="Arial" w:cs="Arial"/>
                <w:b/>
                <w:bCs/>
                <w:sz w:val="22"/>
                <w:szCs w:val="22"/>
              </w:rPr>
              <w:t>Expressão Numérica</w:t>
            </w:r>
          </w:p>
        </w:tc>
        <w:tc>
          <w:tcPr>
            <w:tcW w:w="3827" w:type="dxa"/>
            <w:vAlign w:val="center"/>
          </w:tcPr>
          <w:p w14:paraId="4718F8BF" w14:textId="77777777" w:rsidR="00300D4F" w:rsidRPr="00DF0F5E" w:rsidRDefault="00300D4F" w:rsidP="00DF0F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0F5E">
              <w:rPr>
                <w:rFonts w:ascii="Arial" w:hAnsi="Arial" w:cs="Arial"/>
                <w:b/>
                <w:bCs/>
                <w:sz w:val="22"/>
                <w:szCs w:val="22"/>
              </w:rPr>
              <w:t>Representação Gráfica</w:t>
            </w:r>
          </w:p>
        </w:tc>
        <w:tc>
          <w:tcPr>
            <w:tcW w:w="2545" w:type="dxa"/>
            <w:vAlign w:val="center"/>
          </w:tcPr>
          <w:p w14:paraId="240BA323" w14:textId="77777777" w:rsidR="00300D4F" w:rsidRPr="00DF0F5E" w:rsidRDefault="00300D4F" w:rsidP="00DF0F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0F5E">
              <w:rPr>
                <w:rFonts w:ascii="Arial" w:hAnsi="Arial" w:cs="Arial"/>
                <w:b/>
                <w:bCs/>
                <w:sz w:val="22"/>
                <w:szCs w:val="22"/>
              </w:rPr>
              <w:t>Soma</w:t>
            </w:r>
          </w:p>
        </w:tc>
      </w:tr>
      <w:tr w:rsidR="00300D4F" w:rsidRPr="00A00329" w14:paraId="419C7657" w14:textId="77777777" w:rsidTr="009B1467">
        <w:trPr>
          <w:jc w:val="center"/>
        </w:trPr>
        <w:tc>
          <w:tcPr>
            <w:tcW w:w="2547" w:type="dxa"/>
            <w:vAlign w:val="center"/>
          </w:tcPr>
          <w:p w14:paraId="1D244149" w14:textId="3D3BCACA" w:rsidR="00300D4F" w:rsidRPr="00A00329" w:rsidRDefault="009B1467" w:rsidP="009B14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-4+2</m:t>
                </m:r>
              </m:oMath>
            </m:oMathPara>
          </w:p>
        </w:tc>
        <w:tc>
          <w:tcPr>
            <w:tcW w:w="3827" w:type="dxa"/>
          </w:tcPr>
          <w:p w14:paraId="6C1955A2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F71E2A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E94232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199D463E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D4F" w:rsidRPr="00A00329" w14:paraId="3330939F" w14:textId="77777777" w:rsidTr="009B1467">
        <w:trPr>
          <w:jc w:val="center"/>
        </w:trPr>
        <w:tc>
          <w:tcPr>
            <w:tcW w:w="2547" w:type="dxa"/>
            <w:vAlign w:val="center"/>
          </w:tcPr>
          <w:p w14:paraId="2A74BBD4" w14:textId="4B651C4C" w:rsidR="00300D4F" w:rsidRPr="00A00329" w:rsidRDefault="009B1467" w:rsidP="009B14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3+(-4)</m:t>
                </m:r>
              </m:oMath>
            </m:oMathPara>
          </w:p>
        </w:tc>
        <w:tc>
          <w:tcPr>
            <w:tcW w:w="3827" w:type="dxa"/>
          </w:tcPr>
          <w:p w14:paraId="0E9B9C2C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C30327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566DC9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1DBE9396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D4F" w:rsidRPr="00A00329" w14:paraId="5A9E9086" w14:textId="77777777" w:rsidTr="006C490D">
        <w:trPr>
          <w:jc w:val="center"/>
        </w:trPr>
        <w:tc>
          <w:tcPr>
            <w:tcW w:w="2547" w:type="dxa"/>
            <w:vAlign w:val="center"/>
          </w:tcPr>
          <w:p w14:paraId="699C0217" w14:textId="7FF65F0A" w:rsidR="00300D4F" w:rsidRPr="00A00329" w:rsidRDefault="006C490D" w:rsidP="006C49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-5+5</m:t>
                </m:r>
              </m:oMath>
            </m:oMathPara>
          </w:p>
        </w:tc>
        <w:tc>
          <w:tcPr>
            <w:tcW w:w="3827" w:type="dxa"/>
          </w:tcPr>
          <w:p w14:paraId="1E8B7716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64591D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092990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78C40CB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D4F" w:rsidRPr="00A00329" w14:paraId="3C45DC3D" w14:textId="77777777" w:rsidTr="006C490D">
        <w:trPr>
          <w:jc w:val="center"/>
        </w:trPr>
        <w:tc>
          <w:tcPr>
            <w:tcW w:w="2547" w:type="dxa"/>
            <w:vAlign w:val="center"/>
          </w:tcPr>
          <w:p w14:paraId="101B4A5C" w14:textId="2CC6B654" w:rsidR="00300D4F" w:rsidRPr="00A00329" w:rsidRDefault="006C490D" w:rsidP="006C49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6+(-6)</m:t>
                </m:r>
              </m:oMath>
            </m:oMathPara>
          </w:p>
        </w:tc>
        <w:tc>
          <w:tcPr>
            <w:tcW w:w="3827" w:type="dxa"/>
          </w:tcPr>
          <w:p w14:paraId="0FBB8A60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8B83A60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00718F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66112F06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D4F" w:rsidRPr="00A00329" w14:paraId="6C28416A" w14:textId="77777777" w:rsidTr="00DF0F5E">
        <w:trPr>
          <w:jc w:val="center"/>
        </w:trPr>
        <w:tc>
          <w:tcPr>
            <w:tcW w:w="2547" w:type="dxa"/>
          </w:tcPr>
          <w:p w14:paraId="5F1EDF95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EA442E0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A66896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7445A6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0DA0C813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D4F" w:rsidRPr="00A00329" w14:paraId="702C7B18" w14:textId="77777777" w:rsidTr="00DF0F5E">
        <w:trPr>
          <w:jc w:val="center"/>
        </w:trPr>
        <w:tc>
          <w:tcPr>
            <w:tcW w:w="2547" w:type="dxa"/>
          </w:tcPr>
          <w:p w14:paraId="5F626868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1071AD6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9D3D23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4C4302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5" w:type="dxa"/>
          </w:tcPr>
          <w:p w14:paraId="51B38CC6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D5E192" w14:textId="77777777" w:rsidR="00300D4F" w:rsidRPr="00A00329" w:rsidRDefault="00300D4F" w:rsidP="00A00329">
      <w:pPr>
        <w:jc w:val="both"/>
        <w:rPr>
          <w:rFonts w:ascii="Arial" w:hAnsi="Arial" w:cs="Arial"/>
          <w:sz w:val="22"/>
          <w:szCs w:val="22"/>
        </w:rPr>
      </w:pPr>
    </w:p>
    <w:p w14:paraId="6A03428D" w14:textId="1906C62C" w:rsidR="00300D4F" w:rsidRPr="00860265" w:rsidRDefault="00300D4F" w:rsidP="00860265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60265">
        <w:rPr>
          <w:rFonts w:ascii="Arial" w:hAnsi="Arial" w:cs="Arial"/>
          <w:sz w:val="22"/>
          <w:szCs w:val="22"/>
        </w:rPr>
        <w:t>Na adição de dois números com sinais diferentes</w:t>
      </w:r>
      <w:r w:rsidR="00D43EC9" w:rsidRPr="00860265">
        <w:rPr>
          <w:rFonts w:ascii="Arial" w:hAnsi="Arial" w:cs="Arial"/>
          <w:sz w:val="22"/>
          <w:szCs w:val="22"/>
        </w:rPr>
        <w:t>,</w:t>
      </w:r>
      <w:r w:rsidRPr="00860265">
        <w:rPr>
          <w:rFonts w:ascii="Arial" w:hAnsi="Arial" w:cs="Arial"/>
          <w:sz w:val="22"/>
          <w:szCs w:val="22"/>
        </w:rPr>
        <w:t xml:space="preserve"> qual é a regularidade que encontras?</w:t>
      </w:r>
    </w:p>
    <w:p w14:paraId="1A95BC3A" w14:textId="77777777" w:rsidR="00EF41DA" w:rsidRPr="00A00329" w:rsidRDefault="00EF41DA" w:rsidP="00A00329">
      <w:pPr>
        <w:jc w:val="both"/>
        <w:rPr>
          <w:rFonts w:ascii="Arial" w:hAnsi="Arial" w:cs="Arial"/>
          <w:sz w:val="22"/>
          <w:szCs w:val="22"/>
        </w:rPr>
      </w:pPr>
    </w:p>
    <w:p w14:paraId="7D62CCB7" w14:textId="331840A6" w:rsidR="00EF41DA" w:rsidRDefault="00EF41DA" w:rsidP="00A00329">
      <w:pPr>
        <w:jc w:val="both"/>
        <w:rPr>
          <w:rFonts w:ascii="Arial" w:hAnsi="Arial" w:cs="Arial"/>
          <w:sz w:val="22"/>
          <w:szCs w:val="22"/>
        </w:rPr>
      </w:pPr>
    </w:p>
    <w:p w14:paraId="4474DFFE" w14:textId="77777777" w:rsidR="009B1467" w:rsidRPr="00A00329" w:rsidRDefault="009B1467" w:rsidP="00A00329">
      <w:pPr>
        <w:jc w:val="both"/>
        <w:rPr>
          <w:rFonts w:ascii="Arial" w:hAnsi="Arial" w:cs="Arial"/>
          <w:sz w:val="22"/>
          <w:szCs w:val="22"/>
        </w:rPr>
      </w:pPr>
    </w:p>
    <w:p w14:paraId="5E0C1580" w14:textId="5C473710" w:rsidR="00975DCF" w:rsidRPr="009B1467" w:rsidRDefault="00300D4F" w:rsidP="009B1467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60265">
        <w:rPr>
          <w:rFonts w:ascii="Arial" w:hAnsi="Arial" w:cs="Arial"/>
          <w:sz w:val="22"/>
          <w:szCs w:val="22"/>
        </w:rPr>
        <w:t>E se os números forem simétricos?</w:t>
      </w:r>
    </w:p>
    <w:p w14:paraId="28769769" w14:textId="77777777" w:rsidR="00975DCF" w:rsidRDefault="00975DCF"/>
    <w:p w14:paraId="076C08DE" w14:textId="34C9C9F7" w:rsidR="00DB681E" w:rsidRPr="00DB681E" w:rsidRDefault="00DB681E" w:rsidP="00DB681E">
      <w:pPr>
        <w:pStyle w:val="PargrafodaLista"/>
        <w:numPr>
          <w:ilvl w:val="0"/>
          <w:numId w:val="1"/>
        </w:numPr>
        <w:ind w:left="284" w:hanging="284"/>
      </w:pPr>
      <w:r w:rsidRPr="00DB681E">
        <w:rPr>
          <w:rFonts w:ascii="Arial" w:hAnsi="Arial" w:cs="Arial"/>
          <w:sz w:val="22"/>
          <w:szCs w:val="22"/>
        </w:rPr>
        <w:lastRenderedPageBreak/>
        <w:t>Calcula como os chineses, recorrendo aos feijões</w:t>
      </w:r>
      <w:r>
        <w:rPr>
          <w:rFonts w:ascii="Arial" w:hAnsi="Arial" w:cs="Arial"/>
          <w:sz w:val="22"/>
          <w:szCs w:val="22"/>
        </w:rPr>
        <w:t>, as seguintes subtrações:</w:t>
      </w:r>
    </w:p>
    <w:p w14:paraId="1A48D600" w14:textId="77777777" w:rsidR="00DB681E" w:rsidRPr="005518F0" w:rsidRDefault="00DB681E" w:rsidP="00DB681E">
      <w:pPr>
        <w:pStyle w:val="PargrafodaLista"/>
        <w:ind w:left="284"/>
        <w:rPr>
          <w:sz w:val="12"/>
          <w:szCs w:val="12"/>
        </w:rPr>
      </w:pPr>
    </w:p>
    <w:tbl>
      <w:tblPr>
        <w:tblStyle w:val="TabelacomGrelh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827"/>
        <w:gridCol w:w="2552"/>
      </w:tblGrid>
      <w:tr w:rsidR="00DF0F5E" w:rsidRPr="00A00329" w14:paraId="27423212" w14:textId="54672C25" w:rsidTr="009B1467">
        <w:trPr>
          <w:trHeight w:val="416"/>
          <w:jc w:val="center"/>
        </w:trPr>
        <w:tc>
          <w:tcPr>
            <w:tcW w:w="2547" w:type="dxa"/>
            <w:vAlign w:val="center"/>
          </w:tcPr>
          <w:p w14:paraId="569CD675" w14:textId="62ACC228" w:rsidR="00DF0F5E" w:rsidRPr="00A00329" w:rsidRDefault="00DF0F5E" w:rsidP="009B14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0F5E">
              <w:rPr>
                <w:rFonts w:ascii="Arial" w:hAnsi="Arial" w:cs="Arial"/>
                <w:b/>
                <w:bCs/>
                <w:sz w:val="22"/>
                <w:szCs w:val="22"/>
              </w:rPr>
              <w:t>Expressão Numérica</w:t>
            </w:r>
          </w:p>
        </w:tc>
        <w:tc>
          <w:tcPr>
            <w:tcW w:w="3827" w:type="dxa"/>
            <w:vAlign w:val="center"/>
          </w:tcPr>
          <w:p w14:paraId="6EDCCA1A" w14:textId="01AF3365" w:rsidR="00DF0F5E" w:rsidRPr="00A00329" w:rsidRDefault="00DF0F5E" w:rsidP="009B14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0F5E">
              <w:rPr>
                <w:rFonts w:ascii="Arial" w:hAnsi="Arial" w:cs="Arial"/>
                <w:b/>
                <w:bCs/>
                <w:sz w:val="22"/>
                <w:szCs w:val="22"/>
              </w:rPr>
              <w:t>Representação Gráfica</w:t>
            </w:r>
          </w:p>
        </w:tc>
        <w:tc>
          <w:tcPr>
            <w:tcW w:w="2552" w:type="dxa"/>
            <w:vAlign w:val="center"/>
          </w:tcPr>
          <w:p w14:paraId="1515712B" w14:textId="42B479ED" w:rsidR="00DF0F5E" w:rsidRPr="00A00329" w:rsidRDefault="006C490D" w:rsidP="009B14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Diferença</w:t>
            </w:r>
          </w:p>
        </w:tc>
      </w:tr>
      <w:tr w:rsidR="003E75E3" w:rsidRPr="00A00329" w14:paraId="2DCEFDE1" w14:textId="72A33D69" w:rsidTr="006C490D">
        <w:trPr>
          <w:jc w:val="center"/>
        </w:trPr>
        <w:tc>
          <w:tcPr>
            <w:tcW w:w="2547" w:type="dxa"/>
            <w:vAlign w:val="center"/>
          </w:tcPr>
          <w:p w14:paraId="3187A24C" w14:textId="2788E89D" w:rsidR="00BC0CCF" w:rsidRPr="006C490D" w:rsidRDefault="006C490D" w:rsidP="006C490D">
            <w:pPr>
              <w:jc w:val="center"/>
              <w:rPr>
                <w:rFonts w:ascii="Cambria Math" w:hAnsi="Cambria Math" w:cs="Arial"/>
                <w:sz w:val="22"/>
                <w:szCs w:val="22"/>
                <w:oMath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7-(+3)</m:t>
                </m:r>
              </m:oMath>
            </m:oMathPara>
          </w:p>
        </w:tc>
        <w:tc>
          <w:tcPr>
            <w:tcW w:w="3827" w:type="dxa"/>
          </w:tcPr>
          <w:p w14:paraId="1C160B7B" w14:textId="77777777" w:rsidR="003E75E3" w:rsidRPr="006C490D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775818" w14:textId="77777777" w:rsidR="006C490D" w:rsidRDefault="006C490D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40F24D" w14:textId="77777777" w:rsidR="006C490D" w:rsidRDefault="006C490D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F3E9E3C" w14:textId="77777777" w:rsidR="006C490D" w:rsidRDefault="006C490D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EBFC3FF" w14:textId="3F9C6E42" w:rsidR="006C490D" w:rsidRPr="00A00329" w:rsidRDefault="006C490D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14770D3E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43C0E4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4BBB99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468D571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77C739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6AFF9B3B" w14:textId="3D22CD11" w:rsidTr="006C490D">
        <w:trPr>
          <w:jc w:val="center"/>
        </w:trPr>
        <w:tc>
          <w:tcPr>
            <w:tcW w:w="2547" w:type="dxa"/>
            <w:vAlign w:val="center"/>
          </w:tcPr>
          <w:p w14:paraId="78EE7E52" w14:textId="4A508C07" w:rsidR="003E75E3" w:rsidRPr="00A00329" w:rsidRDefault="006C490D" w:rsidP="006C49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-5-(+2)</m:t>
                </m:r>
              </m:oMath>
            </m:oMathPara>
          </w:p>
        </w:tc>
        <w:tc>
          <w:tcPr>
            <w:tcW w:w="3827" w:type="dxa"/>
          </w:tcPr>
          <w:p w14:paraId="1644DDD9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4D1295D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72CC267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2ADFA9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D2FBCA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21ECA6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3739DEAE" w14:textId="5F809696" w:rsidTr="006C490D">
        <w:trPr>
          <w:jc w:val="center"/>
        </w:trPr>
        <w:tc>
          <w:tcPr>
            <w:tcW w:w="2547" w:type="dxa"/>
            <w:vAlign w:val="center"/>
          </w:tcPr>
          <w:p w14:paraId="6AF3189F" w14:textId="0F18BCD7" w:rsidR="003E75E3" w:rsidRPr="00A00329" w:rsidRDefault="006C490D" w:rsidP="006C49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-4-(-2)</m:t>
                </m:r>
              </m:oMath>
            </m:oMathPara>
          </w:p>
        </w:tc>
        <w:tc>
          <w:tcPr>
            <w:tcW w:w="3827" w:type="dxa"/>
          </w:tcPr>
          <w:p w14:paraId="4A0B86A9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671219FF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C7C2C85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C4BED7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D9ED62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1DE31D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430D8BFE" w14:textId="0C9EBB96" w:rsidTr="006C490D">
        <w:trPr>
          <w:jc w:val="center"/>
        </w:trPr>
        <w:tc>
          <w:tcPr>
            <w:tcW w:w="2547" w:type="dxa"/>
            <w:vAlign w:val="center"/>
          </w:tcPr>
          <w:p w14:paraId="42209885" w14:textId="431144D8" w:rsidR="003E75E3" w:rsidRPr="00A00329" w:rsidRDefault="006C490D" w:rsidP="006C49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-3-(-5)</m:t>
                </m:r>
              </m:oMath>
            </m:oMathPara>
          </w:p>
        </w:tc>
        <w:tc>
          <w:tcPr>
            <w:tcW w:w="3827" w:type="dxa"/>
          </w:tcPr>
          <w:p w14:paraId="3C19C0FD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374BA0B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1228FD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BB4875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D75C1E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8F1A1F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68179836" w14:textId="4CE9ECAE" w:rsidTr="009B1467">
        <w:trPr>
          <w:jc w:val="center"/>
        </w:trPr>
        <w:tc>
          <w:tcPr>
            <w:tcW w:w="2547" w:type="dxa"/>
          </w:tcPr>
          <w:p w14:paraId="76F92FFF" w14:textId="3A240F98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A833F14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6AF5936F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25ED6D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126236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4E95DE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29ABBF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325C1131" w14:textId="6AAEA4BD" w:rsidTr="009B1467">
        <w:trPr>
          <w:jc w:val="center"/>
        </w:trPr>
        <w:tc>
          <w:tcPr>
            <w:tcW w:w="2547" w:type="dxa"/>
          </w:tcPr>
          <w:p w14:paraId="5A5683BB" w14:textId="622DF6FC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7C66D4E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79D86732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FBEB9C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8AC904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4E7659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F2C525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7B669D63" w14:textId="2481F828" w:rsidTr="009B1467">
        <w:trPr>
          <w:jc w:val="center"/>
        </w:trPr>
        <w:tc>
          <w:tcPr>
            <w:tcW w:w="2547" w:type="dxa"/>
          </w:tcPr>
          <w:p w14:paraId="707B98B0" w14:textId="4060A316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4228574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C1EEA48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0E9D9B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C107CC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54D157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19D699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4E2A6423" w14:textId="5F4A6AAC" w:rsidTr="009B1467">
        <w:trPr>
          <w:jc w:val="center"/>
        </w:trPr>
        <w:tc>
          <w:tcPr>
            <w:tcW w:w="2547" w:type="dxa"/>
          </w:tcPr>
          <w:p w14:paraId="60850C51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F2AF5F4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38EF9ADF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153F0E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20DCBE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CC14B00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EB2013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A19E78" w14:textId="77777777" w:rsidR="00DB681E" w:rsidRPr="00DB681E" w:rsidRDefault="00DB681E" w:rsidP="00DB681E">
      <w:pPr>
        <w:jc w:val="both"/>
        <w:rPr>
          <w:rFonts w:ascii="Arial" w:hAnsi="Arial" w:cs="Arial"/>
          <w:sz w:val="22"/>
          <w:szCs w:val="22"/>
        </w:rPr>
      </w:pPr>
    </w:p>
    <w:p w14:paraId="004911A1" w14:textId="77777777" w:rsidR="00DB681E" w:rsidRPr="00DB681E" w:rsidRDefault="00DB681E" w:rsidP="00DB681E">
      <w:pPr>
        <w:jc w:val="both"/>
        <w:rPr>
          <w:rFonts w:ascii="Arial" w:hAnsi="Arial" w:cs="Arial"/>
          <w:sz w:val="22"/>
          <w:szCs w:val="22"/>
        </w:rPr>
      </w:pPr>
    </w:p>
    <w:p w14:paraId="79E4A0CB" w14:textId="723CCD72" w:rsidR="005518F0" w:rsidRPr="00BC0CCF" w:rsidRDefault="00814E4E" w:rsidP="00BC0CCF">
      <w:pPr>
        <w:pStyle w:val="PargrafodaList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BC0CCF">
        <w:rPr>
          <w:rFonts w:ascii="Arial" w:hAnsi="Arial" w:cs="Arial"/>
          <w:sz w:val="22"/>
          <w:szCs w:val="22"/>
        </w:rPr>
        <w:t>Qual é a regularidade que encontras?</w:t>
      </w:r>
    </w:p>
    <w:p w14:paraId="1DFAFBA2" w14:textId="77777777" w:rsidR="005D27EE" w:rsidRPr="005518F0" w:rsidRDefault="005D27EE" w:rsidP="005518F0">
      <w:pPr>
        <w:jc w:val="both"/>
        <w:rPr>
          <w:rFonts w:ascii="Arial" w:hAnsi="Arial" w:cs="Arial"/>
          <w:sz w:val="22"/>
          <w:szCs w:val="22"/>
        </w:rPr>
      </w:pPr>
    </w:p>
    <w:sectPr w:rsidR="005D27EE" w:rsidRPr="005518F0" w:rsidSect="00CF59FC">
      <w:pgSz w:w="11901" w:h="16817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gik">
    <w:altName w:val="Times New Roman"/>
    <w:charset w:val="00"/>
    <w:family w:val="auto"/>
    <w:pitch w:val="variable"/>
    <w:sig w:usb0="00000081" w:usb1="00000000" w:usb2="00000000" w:usb3="00000000" w:csb0="00000009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lat Brush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853B6"/>
    <w:multiLevelType w:val="hybridMultilevel"/>
    <w:tmpl w:val="5804104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7161C"/>
    <w:multiLevelType w:val="hybridMultilevel"/>
    <w:tmpl w:val="6554DCD6"/>
    <w:lvl w:ilvl="0" w:tplc="DD0A44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DD3C4F"/>
    <w:multiLevelType w:val="hybridMultilevel"/>
    <w:tmpl w:val="1094781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B70056"/>
    <w:multiLevelType w:val="hybridMultilevel"/>
    <w:tmpl w:val="828CA1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AB8"/>
    <w:rsid w:val="00066442"/>
    <w:rsid w:val="00083A8E"/>
    <w:rsid w:val="000A5432"/>
    <w:rsid w:val="000F0F30"/>
    <w:rsid w:val="001F5A03"/>
    <w:rsid w:val="002873CC"/>
    <w:rsid w:val="002E4FC0"/>
    <w:rsid w:val="00300D4F"/>
    <w:rsid w:val="00303723"/>
    <w:rsid w:val="00313575"/>
    <w:rsid w:val="003701F7"/>
    <w:rsid w:val="003C07FC"/>
    <w:rsid w:val="003E75E3"/>
    <w:rsid w:val="00403AB8"/>
    <w:rsid w:val="00454625"/>
    <w:rsid w:val="00537958"/>
    <w:rsid w:val="005518F0"/>
    <w:rsid w:val="005D27EE"/>
    <w:rsid w:val="00646989"/>
    <w:rsid w:val="006C490D"/>
    <w:rsid w:val="00721C63"/>
    <w:rsid w:val="007610DA"/>
    <w:rsid w:val="00814E4E"/>
    <w:rsid w:val="00837AF4"/>
    <w:rsid w:val="00860265"/>
    <w:rsid w:val="00874EFD"/>
    <w:rsid w:val="00895692"/>
    <w:rsid w:val="008B6A4C"/>
    <w:rsid w:val="00972A70"/>
    <w:rsid w:val="00975DCF"/>
    <w:rsid w:val="00976321"/>
    <w:rsid w:val="00982BB8"/>
    <w:rsid w:val="00984075"/>
    <w:rsid w:val="009B1467"/>
    <w:rsid w:val="009C4E46"/>
    <w:rsid w:val="009D522C"/>
    <w:rsid w:val="009F79F9"/>
    <w:rsid w:val="00A00329"/>
    <w:rsid w:val="00A41DE7"/>
    <w:rsid w:val="00A45613"/>
    <w:rsid w:val="00A655C9"/>
    <w:rsid w:val="00AB4E72"/>
    <w:rsid w:val="00AC2C82"/>
    <w:rsid w:val="00BB3008"/>
    <w:rsid w:val="00BC0CCF"/>
    <w:rsid w:val="00CF59FC"/>
    <w:rsid w:val="00D43EC9"/>
    <w:rsid w:val="00D85839"/>
    <w:rsid w:val="00DA7941"/>
    <w:rsid w:val="00DB681E"/>
    <w:rsid w:val="00DF0F5E"/>
    <w:rsid w:val="00E74E35"/>
    <w:rsid w:val="00EF41DA"/>
    <w:rsid w:val="00F40B08"/>
    <w:rsid w:val="00F52454"/>
    <w:rsid w:val="00FA0B9B"/>
    <w:rsid w:val="00FD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762F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ter"/>
    <w:qFormat/>
    <w:rsid w:val="00313575"/>
    <w:pPr>
      <w:keepNext/>
      <w:jc w:val="center"/>
      <w:outlineLvl w:val="1"/>
    </w:pPr>
    <w:rPr>
      <w:rFonts w:ascii="Magik" w:eastAsia="Times New Roman" w:hAnsi="Magik" w:cs="Times New Roman"/>
      <w:b/>
      <w:bCs/>
      <w:sz w:val="28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403AB8"/>
  </w:style>
  <w:style w:type="character" w:styleId="Hiperligao">
    <w:name w:val="Hyperlink"/>
    <w:basedOn w:val="Tipodeletrapredefinidodopargrafo"/>
    <w:uiPriority w:val="99"/>
    <w:unhideWhenUsed/>
    <w:rsid w:val="00403AB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52454"/>
    <w:pPr>
      <w:spacing w:before="100" w:beforeAutospacing="1" w:after="100" w:afterAutospacing="1"/>
    </w:pPr>
    <w:rPr>
      <w:rFonts w:ascii="Times New Roman" w:hAnsi="Times New Roman" w:cs="Times New Roman"/>
      <w:lang w:eastAsia="pt-PT"/>
    </w:rPr>
  </w:style>
  <w:style w:type="table" w:styleId="TabelacomGrelha">
    <w:name w:val="Table Grid"/>
    <w:basedOn w:val="Tabelanormal"/>
    <w:uiPriority w:val="39"/>
    <w:rsid w:val="008B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ter">
    <w:name w:val="Título 2 Caráter"/>
    <w:basedOn w:val="Tipodeletrapredefinidodopargrafo"/>
    <w:link w:val="Ttulo2"/>
    <w:rsid w:val="00313575"/>
    <w:rPr>
      <w:rFonts w:ascii="Magik" w:eastAsia="Times New Roman" w:hAnsi="Magik" w:cs="Times New Roman"/>
      <w:b/>
      <w:bCs/>
      <w:sz w:val="28"/>
      <w:lang w:eastAsia="pt-PT"/>
    </w:rPr>
  </w:style>
  <w:style w:type="paragraph" w:styleId="PargrafodaLista">
    <w:name w:val="List Paragraph"/>
    <w:basedOn w:val="Normal"/>
    <w:uiPriority w:val="34"/>
    <w:qFormat/>
    <w:rsid w:val="00DB681E"/>
    <w:pPr>
      <w:ind w:left="720"/>
      <w:contextualSpacing/>
    </w:pPr>
  </w:style>
  <w:style w:type="character" w:styleId="MenoNoResolvida">
    <w:name w:val="Unresolved Mention"/>
    <w:basedOn w:val="Tipodeletrapredefinidodopargrafo"/>
    <w:uiPriority w:val="99"/>
    <w:rsid w:val="003037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t.wikipedia.org/wiki/Ze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t.wikipedia.org/wiki/Per%C3%ADodo_dos_Reinos_Combatente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t.wikipedia.org/wiki/1954" TargetMode="External"/><Relationship Id="rId11" Type="http://schemas.openxmlformats.org/officeDocument/2006/relationships/hyperlink" Target="https://pt.wikipedia.org/wiki/Sistema_num&#233;rico_de_varas" TargetMode="External"/><Relationship Id="rId5" Type="http://schemas.openxmlformats.org/officeDocument/2006/relationships/image" Target="media/image1.png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342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lopes</dc:creator>
  <cp:keywords/>
  <dc:description/>
  <cp:lastModifiedBy>Cliente</cp:lastModifiedBy>
  <cp:revision>35</cp:revision>
  <cp:lastPrinted>2018-10-01T10:37:00Z</cp:lastPrinted>
  <dcterms:created xsi:type="dcterms:W3CDTF">2018-10-01T09:32:00Z</dcterms:created>
  <dcterms:modified xsi:type="dcterms:W3CDTF">2021-04-08T13:06:00Z</dcterms:modified>
  <cp:category/>
</cp:coreProperties>
</file>